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69" w:tblpY="77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909"/>
        <w:gridCol w:w="2158"/>
        <w:gridCol w:w="1377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条码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数量(最小单位)</w:t>
            </w:r>
          </w:p>
        </w:tc>
        <w:tc>
          <w:tcPr>
            <w:tcW w:w="137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箱规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Xxxx洗发水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69157784xxxx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50瓶</w:t>
            </w:r>
          </w:p>
        </w:tc>
        <w:tc>
          <w:tcPr>
            <w:tcW w:w="1377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10瓶/箱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202508xx</w:t>
            </w:r>
          </w:p>
        </w:tc>
      </w:tr>
    </w:tbl>
    <w:p>
      <w:pPr>
        <w:ind w:firstLine="2891" w:firstLineChars="6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到货须知</w:t>
      </w:r>
      <w:r>
        <w:rPr>
          <w:rFonts w:hint="eastAsia"/>
          <w:b/>
          <w:bCs/>
          <w:sz w:val="44"/>
          <w:szCs w:val="52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一、收货流程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  1.客户将到货单导入系统推送入库单，并提前告知库房准确到货时间。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  2.货物按照SKU分类并码放在托盘上。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  3.仓库按照纸质清单清点交接货物。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  4.将货物转移到收获暂存区，再进行入库上架到系统收货完毕。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二、注意事项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  1.</w:t>
      </w:r>
      <w:r>
        <w:rPr>
          <w:rFonts w:hint="eastAsia"/>
          <w:b/>
          <w:bCs/>
          <w:sz w:val="28"/>
          <w:szCs w:val="36"/>
          <w:lang w:val="en-US" w:eastAsia="zh-CN"/>
        </w:rPr>
        <w:t>物流</w:t>
      </w:r>
      <w:r>
        <w:rPr>
          <w:rFonts w:hint="eastAsia"/>
          <w:sz w:val="28"/>
          <w:szCs w:val="36"/>
          <w:lang w:val="en-US" w:eastAsia="zh-CN"/>
        </w:rPr>
        <w:t>和</w:t>
      </w:r>
      <w:r>
        <w:rPr>
          <w:rFonts w:hint="eastAsia"/>
          <w:b/>
          <w:bCs/>
          <w:sz w:val="28"/>
          <w:szCs w:val="36"/>
          <w:lang w:val="en-US" w:eastAsia="zh-CN"/>
        </w:rPr>
        <w:t>快递</w:t>
      </w:r>
      <w:r>
        <w:rPr>
          <w:rFonts w:hint="eastAsia"/>
          <w:sz w:val="28"/>
          <w:szCs w:val="36"/>
          <w:lang w:val="en-US" w:eastAsia="zh-CN"/>
        </w:rPr>
        <w:t>到货必须要带纸质清单（非常重要！）。清单上至少包括货物名称、条码、数量、箱规、效期、。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36"/>
          <w:lang w:val="en-US" w:eastAsia="zh-CN"/>
        </w:rPr>
        <w:t>如：（客户名称）1850391xxxx河北省廊坊市固安县通盛路21号嘉民固安产业园一号库百世云仓</w:t>
      </w:r>
      <w:r>
        <w:rPr>
          <w:rFonts w:hint="eastAsia"/>
          <w:b/>
          <w:bCs/>
          <w:sz w:val="28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2.不同产品同时到货要有明显区分，不可混放，按照单SKU单箱，如有混装箱或尾箱要有</w:t>
      </w:r>
      <w:r>
        <w:rPr>
          <w:rFonts w:hint="eastAsia"/>
          <w:b/>
          <w:bCs/>
          <w:sz w:val="28"/>
          <w:szCs w:val="36"/>
          <w:lang w:val="en-US" w:eastAsia="zh-CN"/>
        </w:rPr>
        <w:t>明显标记</w:t>
      </w:r>
      <w:r>
        <w:rPr>
          <w:rFonts w:hint="eastAsia"/>
          <w:sz w:val="28"/>
          <w:szCs w:val="36"/>
          <w:lang w:val="en-US" w:eastAsia="zh-CN"/>
        </w:rPr>
        <w:t>。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三、到货时间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  仓库到货时间为上午9：00-12：00，下午13：00-17：30，在规定时间内到货可正常收货，如在非规定时间内到货仓库不予收货或延迟收货处理。请尽量按照规定规范到货，仓库可以按照预计到货数量合理安排卸车人员与场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MTU3ZDhlYzAxZTg3MjA4OWRjOGYwNTIwNTlmODIifQ=="/>
  </w:docVars>
  <w:rsids>
    <w:rsidRoot w:val="00000000"/>
    <w:rsid w:val="6D56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2023-08-09T06:52:25Z</dcterms:created>
  <dc:creator>Administrator</dc:creator>
  <cp:lastModifiedBy>台妹儿-</cp:lastModifiedBy>
  <dcterms:modified xsi:type="dcterms:W3CDTF">2023-08-09T07:38:31Z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A7E1B1DBE7D14DB9B8B1002104030E2B_12</vt:lpwstr>
  </property>
</Properties>
</file>